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3AC" w:rsidRPr="00C277BE" w:rsidRDefault="00BA33AC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BA33AC" w:rsidRPr="00C277BE" w:rsidRDefault="00BA33AC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BA33AC" w:rsidRPr="00C277BE" w:rsidRDefault="00BA33AC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BA33AC" w:rsidRDefault="00BA33AC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BA33AC" w:rsidRPr="00C277BE" w:rsidRDefault="00BA33AC" w:rsidP="00DD251C">
      <w:pPr>
        <w:shd w:val="clear" w:color="auto" w:fill="FFFFFF"/>
        <w:spacing w:line="360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BA33AC" w:rsidRDefault="00BA33AC" w:rsidP="004536AE">
      <w:pPr>
        <w:jc w:val="center"/>
        <w:rPr>
          <w:rFonts w:cs="Calibri"/>
          <w:b/>
          <w:szCs w:val="22"/>
        </w:rPr>
      </w:pPr>
      <w:r w:rsidRPr="00112D9E">
        <w:rPr>
          <w:rFonts w:cs="Calibri"/>
          <w:b/>
          <w:szCs w:val="32"/>
        </w:rPr>
        <w:t>Świadczenie usług transportowych dla dzieci dojeżdżających do placówek oświatowych Gminy Malbork</w:t>
      </w:r>
    </w:p>
    <w:p w:rsidR="00BA33AC" w:rsidRDefault="00BA33AC" w:rsidP="00DD251C">
      <w:pPr>
        <w:shd w:val="clear" w:color="auto" w:fill="FFFFFF"/>
        <w:spacing w:before="288" w:after="120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BA33AC" w:rsidRPr="00C42197" w:rsidRDefault="00BA33AC" w:rsidP="00DD251C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zamówienia, tj.:</w:t>
      </w:r>
    </w:p>
    <w:p w:rsidR="00BA33AC" w:rsidRDefault="00BA33AC" w:rsidP="00DD251C">
      <w:pPr>
        <w:ind w:left="900" w:hanging="180"/>
        <w:jc w:val="both"/>
        <w:rPr>
          <w:rFonts w:cs="Calibri"/>
        </w:rPr>
      </w:pPr>
      <w:r>
        <w:rPr>
          <w:rFonts w:cs="Calibri"/>
        </w:rPr>
        <w:t xml:space="preserve">- </w:t>
      </w:r>
      <w:r>
        <w:rPr>
          <w:rFonts w:cs="Calibri"/>
        </w:rPr>
        <w:tab/>
      </w:r>
      <w:r w:rsidRPr="00BD3BBE">
        <w:rPr>
          <w:rFonts w:cs="Calibri"/>
        </w:rPr>
        <w:t>aktualn</w:t>
      </w:r>
      <w:r>
        <w:rPr>
          <w:rFonts w:cs="Calibri"/>
        </w:rPr>
        <w:t>ą</w:t>
      </w:r>
      <w:r w:rsidRPr="00BD3BBE">
        <w:rPr>
          <w:rFonts w:cs="Calibri"/>
        </w:rPr>
        <w:t xml:space="preserve"> licencj</w:t>
      </w:r>
      <w:r>
        <w:rPr>
          <w:rFonts w:cs="Calibri"/>
        </w:rPr>
        <w:t>ę</w:t>
      </w:r>
      <w:r w:rsidRPr="00BD3BBE">
        <w:rPr>
          <w:rFonts w:cs="Calibri"/>
        </w:rPr>
        <w:t xml:space="preserve"> na wykonywanie krajowego transportu drogowego osób - w zakresie niezbędnym do wykonania zamówienia,</w:t>
      </w:r>
    </w:p>
    <w:p w:rsidR="00BA33AC" w:rsidRPr="00DD251C" w:rsidRDefault="00BA33AC" w:rsidP="00DD251C">
      <w:pPr>
        <w:spacing w:after="120"/>
        <w:ind w:left="901" w:hanging="181"/>
        <w:jc w:val="both"/>
        <w:rPr>
          <w:rFonts w:cs="Calibri"/>
        </w:rPr>
      </w:pPr>
      <w:r>
        <w:rPr>
          <w:rFonts w:cs="Calibri"/>
        </w:rPr>
        <w:t>-</w:t>
      </w:r>
      <w:r>
        <w:rPr>
          <w:rFonts w:cs="Calibri"/>
        </w:rPr>
        <w:tab/>
      </w:r>
      <w:r w:rsidRPr="00BD3BBE">
        <w:rPr>
          <w:rFonts w:cs="Calibri"/>
        </w:rPr>
        <w:t>zezwolenie na wykonywanie krajowego drogowego przewozu osób w ramach przewozów regularnych na obszarze gminy - zgodnie z ustawą z dnia 06 września 2001r. o transporcie drogowym</w:t>
      </w:r>
    </w:p>
    <w:p w:rsidR="00BA33AC" w:rsidRPr="00C42197" w:rsidRDefault="00BA33AC" w:rsidP="00DD251C">
      <w:pPr>
        <w:numPr>
          <w:ilvl w:val="0"/>
          <w:numId w:val="4"/>
        </w:numPr>
        <w:shd w:val="clear" w:color="auto" w:fill="FFFFFF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>
        <w:rPr>
          <w:rFonts w:cs="Calibri"/>
          <w:b/>
          <w:szCs w:val="22"/>
        </w:rPr>
        <w:t xml:space="preserve">, </w:t>
      </w:r>
      <w:r>
        <w:rPr>
          <w:rFonts w:cs="Calibri"/>
        </w:rPr>
        <w:t>tj.:</w:t>
      </w:r>
    </w:p>
    <w:p w:rsidR="00BA33AC" w:rsidRDefault="00BA33AC" w:rsidP="00DD251C">
      <w:pPr>
        <w:tabs>
          <w:tab w:val="left" w:pos="900"/>
        </w:tabs>
        <w:ind w:left="900" w:hanging="180"/>
        <w:jc w:val="both"/>
        <w:outlineLvl w:val="0"/>
        <w:rPr>
          <w:rStyle w:val="Teksttreci2"/>
          <w:rFonts w:cs="Calibri"/>
          <w:b/>
          <w:sz w:val="24"/>
        </w:rPr>
      </w:pPr>
      <w:r>
        <w:rPr>
          <w:rStyle w:val="Teksttreci2"/>
          <w:rFonts w:cs="Calibri"/>
          <w:color w:val="000000"/>
          <w:szCs w:val="18"/>
        </w:rPr>
        <w:t xml:space="preserve">- </w:t>
      </w:r>
      <w:r>
        <w:rPr>
          <w:rStyle w:val="Teksttreci2"/>
          <w:rFonts w:cs="Calibri"/>
          <w:color w:val="000000"/>
          <w:szCs w:val="18"/>
        </w:rPr>
        <w:tab/>
      </w:r>
      <w:r w:rsidRPr="009D69AF">
        <w:rPr>
          <w:rStyle w:val="Teksttreci2"/>
          <w:rFonts w:cs="Calibri"/>
          <w:color w:val="000000"/>
          <w:szCs w:val="18"/>
        </w:rPr>
        <w:t xml:space="preserve">co najmniej </w:t>
      </w:r>
      <w:r>
        <w:rPr>
          <w:rStyle w:val="Teksttreci2"/>
          <w:rFonts w:cs="Calibri"/>
          <w:color w:val="000000"/>
          <w:szCs w:val="18"/>
        </w:rPr>
        <w:t>8</w:t>
      </w:r>
      <w:r w:rsidRPr="009D69AF">
        <w:rPr>
          <w:rStyle w:val="Teksttreci2"/>
          <w:rFonts w:cs="Calibri"/>
          <w:color w:val="000000"/>
          <w:szCs w:val="18"/>
        </w:rPr>
        <w:t xml:space="preserve"> pojazdami (autobusy), w tym 2 zastępcze przystosowanymi do przewozu osób. Ilość miejsc siedzących w każdym pojeździe od 50 do 59, </w:t>
      </w:r>
      <w:r w:rsidRPr="00C42197">
        <w:rPr>
          <w:rStyle w:val="Teksttreci2"/>
          <w:rFonts w:cs="Calibri"/>
          <w:b/>
          <w:color w:val="000000"/>
          <w:szCs w:val="18"/>
        </w:rPr>
        <w:t>których wiek</w:t>
      </w:r>
      <w:r>
        <w:rPr>
          <w:rStyle w:val="Teksttreci2"/>
          <w:rFonts w:cs="Calibri"/>
          <w:color w:val="000000"/>
          <w:szCs w:val="18"/>
        </w:rPr>
        <w:t xml:space="preserve"> </w:t>
      </w:r>
      <w:r>
        <w:rPr>
          <w:rStyle w:val="Teksttreci2"/>
          <w:rFonts w:cs="Calibri"/>
          <w:b/>
          <w:color w:val="000000"/>
          <w:szCs w:val="22"/>
        </w:rPr>
        <w:t>(licząc od roku produkcji) nie przekracza 15 lat</w:t>
      </w:r>
    </w:p>
    <w:p w:rsidR="00BA33AC" w:rsidRDefault="00BA33AC" w:rsidP="00DD251C">
      <w:pPr>
        <w:tabs>
          <w:tab w:val="left" w:pos="900"/>
        </w:tabs>
        <w:ind w:left="900" w:hanging="180"/>
        <w:jc w:val="both"/>
        <w:outlineLvl w:val="0"/>
        <w:rPr>
          <w:rStyle w:val="Teksttreci2"/>
          <w:rFonts w:cs="Calibri"/>
          <w:b/>
          <w:sz w:val="24"/>
        </w:rPr>
      </w:pPr>
      <w:r>
        <w:rPr>
          <w:rStyle w:val="Teksttreci2"/>
          <w:rFonts w:cs="Calibri"/>
          <w:b/>
          <w:sz w:val="24"/>
        </w:rPr>
        <w:t xml:space="preserve">- </w:t>
      </w:r>
      <w:r>
        <w:rPr>
          <w:rStyle w:val="Teksttreci2"/>
          <w:rFonts w:cs="Calibri"/>
          <w:b/>
          <w:sz w:val="24"/>
        </w:rPr>
        <w:tab/>
      </w:r>
      <w:r w:rsidRPr="009D69AF">
        <w:rPr>
          <w:rStyle w:val="Teksttreci2"/>
          <w:rFonts w:cs="Calibri"/>
          <w:color w:val="000000"/>
          <w:szCs w:val="18"/>
        </w:rPr>
        <w:t xml:space="preserve">w tym dopuszcza się 2 pojazdy o ilości miejsc siedzących od 15 do 35, </w:t>
      </w:r>
      <w:r w:rsidRPr="00C42197">
        <w:rPr>
          <w:rStyle w:val="Teksttreci2"/>
          <w:rFonts w:cs="Calibri"/>
          <w:b/>
          <w:color w:val="000000"/>
          <w:szCs w:val="18"/>
        </w:rPr>
        <w:t>których wiek</w:t>
      </w:r>
      <w:r>
        <w:rPr>
          <w:rStyle w:val="Teksttreci2"/>
          <w:rFonts w:cs="Calibri"/>
          <w:color w:val="000000"/>
          <w:szCs w:val="18"/>
        </w:rPr>
        <w:t xml:space="preserve"> </w:t>
      </w:r>
      <w:r>
        <w:rPr>
          <w:rStyle w:val="Teksttreci2"/>
          <w:rFonts w:cs="Calibri"/>
          <w:b/>
          <w:color w:val="000000"/>
          <w:szCs w:val="22"/>
        </w:rPr>
        <w:t>(licząc od roku produkcji) nie przekracza 15 lat</w:t>
      </w:r>
      <w:r>
        <w:rPr>
          <w:rStyle w:val="Teksttreci2"/>
          <w:rFonts w:cs="Calibri"/>
          <w:color w:val="000000"/>
          <w:szCs w:val="22"/>
        </w:rPr>
        <w:t>.</w:t>
      </w:r>
      <w:r w:rsidRPr="009D69AF">
        <w:rPr>
          <w:rStyle w:val="Teksttreci2"/>
          <w:rFonts w:cs="Calibri"/>
          <w:color w:val="000000"/>
          <w:szCs w:val="18"/>
        </w:rPr>
        <w:t xml:space="preserve"> </w:t>
      </w:r>
    </w:p>
    <w:p w:rsidR="00BA33AC" w:rsidRPr="00C42197" w:rsidRDefault="00BA33AC" w:rsidP="00DD251C">
      <w:pPr>
        <w:tabs>
          <w:tab w:val="left" w:pos="900"/>
        </w:tabs>
        <w:spacing w:after="120"/>
        <w:ind w:left="901" w:hanging="181"/>
        <w:jc w:val="both"/>
        <w:outlineLvl w:val="0"/>
        <w:rPr>
          <w:rFonts w:cs="Calibri"/>
          <w:b/>
          <w:noProof/>
          <w:sz w:val="24"/>
        </w:rPr>
      </w:pPr>
      <w:r>
        <w:rPr>
          <w:rStyle w:val="Teksttreci2"/>
          <w:rFonts w:cs="Calibri"/>
          <w:b/>
          <w:sz w:val="24"/>
        </w:rPr>
        <w:t>-</w:t>
      </w:r>
      <w:r>
        <w:rPr>
          <w:rStyle w:val="Teksttreci2"/>
          <w:rFonts w:cs="Calibri"/>
          <w:color w:val="000000"/>
          <w:szCs w:val="18"/>
        </w:rPr>
        <w:tab/>
        <w:t>p</w:t>
      </w:r>
      <w:r w:rsidRPr="009D69AF">
        <w:rPr>
          <w:rStyle w:val="Teksttreci2"/>
          <w:rFonts w:cs="Calibri"/>
          <w:color w:val="000000"/>
          <w:szCs w:val="18"/>
        </w:rPr>
        <w:t xml:space="preserve">ojazdy </w:t>
      </w:r>
      <w:r>
        <w:rPr>
          <w:rStyle w:val="Teksttreci2"/>
          <w:rFonts w:cs="Calibri"/>
          <w:color w:val="000000"/>
          <w:szCs w:val="18"/>
        </w:rPr>
        <w:t>spełniają</w:t>
      </w:r>
      <w:r w:rsidRPr="009D69AF">
        <w:rPr>
          <w:rStyle w:val="Teksttreci2"/>
          <w:rFonts w:cs="Calibri"/>
          <w:color w:val="000000"/>
          <w:szCs w:val="18"/>
        </w:rPr>
        <w:t xml:space="preserve"> wymagania Rozporządzenia Ministra Infrastruktury z dnia 31.12.2002 r. w sprawie warunków technicznych pojazdów oraz zakresu ich niezbędnego wyposażenia. </w:t>
      </w:r>
      <w:r>
        <w:rPr>
          <w:rStyle w:val="Teksttreci2"/>
          <w:rFonts w:cs="Calibri"/>
          <w:color w:val="000000"/>
          <w:szCs w:val="18"/>
        </w:rPr>
        <w:t>Spełniają</w:t>
      </w:r>
      <w:r w:rsidRPr="009D69AF">
        <w:rPr>
          <w:rStyle w:val="Teksttreci2"/>
          <w:rFonts w:cs="Calibri"/>
          <w:color w:val="000000"/>
          <w:szCs w:val="18"/>
        </w:rPr>
        <w:t xml:space="preserve"> również wa</w:t>
      </w:r>
      <w:r>
        <w:rPr>
          <w:rStyle w:val="Teksttreci2"/>
          <w:rFonts w:cs="Calibri"/>
          <w:color w:val="000000"/>
          <w:szCs w:val="18"/>
        </w:rPr>
        <w:t>runki wyposażenia określone w S</w:t>
      </w:r>
      <w:r w:rsidRPr="009D69AF">
        <w:rPr>
          <w:rStyle w:val="Teksttreci2"/>
          <w:rFonts w:cs="Calibri"/>
          <w:color w:val="000000"/>
          <w:szCs w:val="18"/>
        </w:rPr>
        <w:t>WZ</w:t>
      </w:r>
    </w:p>
    <w:p w:rsidR="00BA33AC" w:rsidRPr="004536AE" w:rsidRDefault="00BA33AC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BA33AC" w:rsidRDefault="00BA33AC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BA33AC" w:rsidRDefault="00BA33AC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BA33AC" w:rsidRPr="0017002E" w:rsidRDefault="00BA33AC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BA33AC" w:rsidRPr="0017002E" w:rsidSect="00DD251C">
      <w:headerReference w:type="default" r:id="rId7"/>
      <w:pgSz w:w="11906" w:h="16838"/>
      <w:pgMar w:top="1417" w:right="926" w:bottom="899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3AC" w:rsidRDefault="00BA33AC" w:rsidP="00AA34E6">
      <w:r>
        <w:separator/>
      </w:r>
    </w:p>
  </w:endnote>
  <w:endnote w:type="continuationSeparator" w:id="0">
    <w:p w:rsidR="00BA33AC" w:rsidRDefault="00BA33AC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3AC" w:rsidRDefault="00BA33AC" w:rsidP="00AA34E6">
      <w:r>
        <w:separator/>
      </w:r>
    </w:p>
  </w:footnote>
  <w:footnote w:type="continuationSeparator" w:id="0">
    <w:p w:rsidR="00BA33AC" w:rsidRDefault="00BA33AC" w:rsidP="00AA34E6">
      <w:r>
        <w:continuationSeparator/>
      </w:r>
    </w:p>
  </w:footnote>
  <w:footnote w:id="1">
    <w:p w:rsidR="00BA33AC" w:rsidRPr="00DD251C" w:rsidRDefault="00BA33AC" w:rsidP="00E436A7">
      <w:pPr>
        <w:jc w:val="both"/>
        <w:rPr>
          <w:rFonts w:cs="Calibri"/>
          <w:sz w:val="14"/>
          <w:szCs w:val="14"/>
        </w:rPr>
      </w:pPr>
      <w:r w:rsidRPr="00DD251C">
        <w:rPr>
          <w:rStyle w:val="FootnoteReference"/>
          <w:sz w:val="14"/>
          <w:szCs w:val="14"/>
        </w:rPr>
        <w:footnoteRef/>
      </w:r>
      <w:r w:rsidRPr="00DD251C">
        <w:rPr>
          <w:sz w:val="14"/>
          <w:szCs w:val="14"/>
        </w:rPr>
        <w:t xml:space="preserve"> </w:t>
      </w:r>
      <w:r w:rsidRPr="00DD251C">
        <w:rPr>
          <w:rStyle w:val="albalb-wt"/>
          <w:rFonts w:cs="Calibri"/>
          <w:b/>
          <w:bCs/>
          <w:sz w:val="14"/>
          <w:szCs w:val="14"/>
          <w:shd w:val="clear" w:color="auto" w:fill="FFFFFF"/>
        </w:rPr>
        <w:t>Art.  108. </w:t>
      </w:r>
      <w:r w:rsidRPr="00DD251C">
        <w:rPr>
          <w:rStyle w:val="alb-s"/>
          <w:rFonts w:cs="Calibri"/>
          <w:b/>
          <w:bCs/>
          <w:sz w:val="14"/>
          <w:szCs w:val="14"/>
          <w:shd w:val="clear" w:color="auto" w:fill="FFFFFF"/>
        </w:rPr>
        <w:t> [Przesłanki obligatoryjnego wykluczenia wykonawców z postępowania]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1. </w:t>
      </w:r>
      <w:r w:rsidRPr="00DD251C">
        <w:rPr>
          <w:rFonts w:cs="Calibri"/>
          <w:sz w:val="14"/>
          <w:szCs w:val="14"/>
        </w:rPr>
        <w:t>Z postępowania o udzielenie zamówienia wyklucza się wykonawcę: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1)</w:t>
      </w:r>
      <w:r w:rsidRPr="00DD251C">
        <w:rPr>
          <w:rFonts w:cs="Calibri"/>
          <w:sz w:val="14"/>
          <w:szCs w:val="14"/>
        </w:rPr>
        <w:t>będącego osobą fizyczną, którego prawomocnie skazano za przestępstwo: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a)</w:t>
      </w:r>
      <w:r w:rsidRPr="00DD251C">
        <w:rPr>
          <w:rFonts w:cs="Calibri"/>
          <w:sz w:val="14"/>
          <w:szCs w:val="14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258</w:t>
        </w:r>
      </w:hyperlink>
      <w:r w:rsidRPr="00DD251C">
        <w:rPr>
          <w:rFonts w:cs="Calibri"/>
          <w:sz w:val="14"/>
          <w:szCs w:val="14"/>
        </w:rPr>
        <w:t xml:space="preserve"> Kodeksu karnego,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b)</w:t>
      </w:r>
      <w:r w:rsidRPr="00DD251C">
        <w:rPr>
          <w:rFonts w:cs="Calibri"/>
          <w:sz w:val="14"/>
          <w:szCs w:val="14"/>
        </w:rPr>
        <w:t xml:space="preserve">handlu ludźmi, o którym mowa w </w:t>
      </w:r>
      <w:hyperlink r:id="rId2" w:anchor="/document/16798683?unitId=art(189(a)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189a</w:t>
        </w:r>
      </w:hyperlink>
      <w:r w:rsidRPr="00DD251C">
        <w:rPr>
          <w:rFonts w:cs="Calibri"/>
          <w:sz w:val="14"/>
          <w:szCs w:val="14"/>
        </w:rPr>
        <w:t xml:space="preserve"> Kodeksu karnego,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c)</w:t>
      </w:r>
      <w:r w:rsidRPr="00DD251C">
        <w:rPr>
          <w:rFonts w:cs="Calibri"/>
          <w:sz w:val="14"/>
          <w:szCs w:val="14"/>
        </w:rPr>
        <w:t xml:space="preserve">o którym mowa w </w:t>
      </w:r>
      <w:hyperlink r:id="rId3" w:anchor="/document/16798683?unitId=art(228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228-230a</w:t>
        </w:r>
      </w:hyperlink>
      <w:r w:rsidRPr="00DD251C">
        <w:rPr>
          <w:rFonts w:cs="Calibri"/>
          <w:sz w:val="14"/>
          <w:szCs w:val="14"/>
        </w:rPr>
        <w:t xml:space="preserve">, </w:t>
      </w:r>
      <w:hyperlink r:id="rId4" w:anchor="/document/16798683?unitId=art(250(a)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250a</w:t>
        </w:r>
      </w:hyperlink>
      <w:r w:rsidRPr="00DD251C">
        <w:rPr>
          <w:rFonts w:cs="Calibri"/>
          <w:sz w:val="14"/>
          <w:szCs w:val="14"/>
        </w:rPr>
        <w:t xml:space="preserve"> Kodeksu karnego lub w art. 46 lub art. 48 ustawy z dnia 25 czerwca 2010 r. o sporcie,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d)</w:t>
      </w:r>
      <w:r w:rsidRPr="00DD251C">
        <w:rPr>
          <w:rFonts w:cs="Calibri"/>
          <w:sz w:val="14"/>
          <w:szCs w:val="14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165a</w:t>
        </w:r>
      </w:hyperlink>
      <w:r w:rsidRPr="00DD251C">
        <w:rPr>
          <w:rFonts w:cs="Calibri"/>
          <w:sz w:val="14"/>
          <w:szCs w:val="14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299</w:t>
        </w:r>
      </w:hyperlink>
      <w:r w:rsidRPr="00DD251C">
        <w:rPr>
          <w:rFonts w:cs="Calibri"/>
          <w:sz w:val="14"/>
          <w:szCs w:val="14"/>
        </w:rPr>
        <w:t xml:space="preserve"> Kodeksu karnego,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e)</w:t>
      </w:r>
      <w:r w:rsidRPr="00DD251C">
        <w:rPr>
          <w:rFonts w:cs="Calibri"/>
          <w:sz w:val="14"/>
          <w:szCs w:val="14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115 § 20</w:t>
        </w:r>
      </w:hyperlink>
      <w:r w:rsidRPr="00DD251C">
        <w:rPr>
          <w:rFonts w:cs="Calibri"/>
          <w:sz w:val="14"/>
          <w:szCs w:val="14"/>
        </w:rPr>
        <w:t xml:space="preserve"> Kodeksu karnego, lub mające na celu popełnienie tego przestępstwa,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f) </w:t>
      </w:r>
      <w:r w:rsidRPr="00DD251C">
        <w:rPr>
          <w:rStyle w:val="fn-refannotated-elem"/>
          <w:rFonts w:cs="Calibri"/>
          <w:sz w:val="14"/>
          <w:szCs w:val="14"/>
          <w:vertAlign w:val="superscript"/>
        </w:rPr>
        <w:t>31</w:t>
      </w:r>
      <w:r w:rsidRPr="00DD251C">
        <w:rPr>
          <w:rFonts w:cs="Calibri"/>
          <w:sz w:val="14"/>
          <w:szCs w:val="14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9 ust. 2</w:t>
        </w:r>
      </w:hyperlink>
      <w:r w:rsidRPr="00DD251C">
        <w:rPr>
          <w:rFonts w:cs="Calibri"/>
          <w:sz w:val="14"/>
          <w:szCs w:val="14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g)</w:t>
      </w:r>
      <w:r w:rsidRPr="00DD251C">
        <w:rPr>
          <w:rFonts w:cs="Calibri"/>
          <w:sz w:val="14"/>
          <w:szCs w:val="14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296-307</w:t>
        </w:r>
      </w:hyperlink>
      <w:r w:rsidRPr="00DD251C">
        <w:rPr>
          <w:rFonts w:cs="Calibri"/>
          <w:sz w:val="14"/>
          <w:szCs w:val="14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286</w:t>
        </w:r>
      </w:hyperlink>
      <w:r w:rsidRPr="00DD251C">
        <w:rPr>
          <w:rFonts w:cs="Calibri"/>
          <w:sz w:val="14"/>
          <w:szCs w:val="14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270-277d</w:t>
        </w:r>
      </w:hyperlink>
      <w:r w:rsidRPr="00DD251C">
        <w:rPr>
          <w:rFonts w:cs="Calibri"/>
          <w:sz w:val="14"/>
          <w:szCs w:val="14"/>
        </w:rPr>
        <w:t xml:space="preserve"> Kodeksu karnego, lub przestępstwo skarbowe,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h)</w:t>
      </w:r>
      <w:r w:rsidRPr="00DD251C">
        <w:rPr>
          <w:rFonts w:cs="Calibri"/>
          <w:sz w:val="14"/>
          <w:szCs w:val="14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BA33AC" w:rsidRPr="00DD251C" w:rsidRDefault="00BA33AC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4"/>
          <w:szCs w:val="14"/>
        </w:rPr>
      </w:pPr>
      <w:r w:rsidRPr="00DD251C">
        <w:rPr>
          <w:rFonts w:ascii="Calibri" w:hAnsi="Calibri" w:cs="Calibri"/>
          <w:sz w:val="14"/>
          <w:szCs w:val="14"/>
        </w:rPr>
        <w:t>- lub za odpowiedni czyn zabroniony określony w przepisach prawa obcego;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2)</w:t>
      </w:r>
      <w:r w:rsidRPr="00DD251C">
        <w:rPr>
          <w:rFonts w:cs="Calibri"/>
          <w:sz w:val="14"/>
          <w:szCs w:val="14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3)</w:t>
      </w:r>
      <w:r w:rsidRPr="00DD251C">
        <w:rPr>
          <w:rFonts w:cs="Calibri"/>
          <w:sz w:val="14"/>
          <w:szCs w:val="1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4) </w:t>
      </w:r>
      <w:r w:rsidRPr="00DD251C">
        <w:rPr>
          <w:rStyle w:val="fn-refannotated-elem"/>
          <w:rFonts w:cs="Calibri"/>
          <w:sz w:val="14"/>
          <w:szCs w:val="14"/>
          <w:vertAlign w:val="superscript"/>
        </w:rPr>
        <w:t>32</w:t>
      </w:r>
      <w:r w:rsidRPr="00DD251C">
        <w:rPr>
          <w:rFonts w:cs="Calibri"/>
          <w:sz w:val="14"/>
          <w:szCs w:val="14"/>
        </w:rPr>
        <w:t> wobec którego prawomocnie orzeczono zakaz ubiegania się o zamówienia publiczne;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5)</w:t>
      </w:r>
      <w:r w:rsidRPr="00DD251C">
        <w:rPr>
          <w:rFonts w:cs="Calibri"/>
          <w:sz w:val="14"/>
          <w:szCs w:val="14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ustawy</w:t>
        </w:r>
      </w:hyperlink>
      <w:r w:rsidRPr="00DD251C">
        <w:rPr>
          <w:rFonts w:cs="Calibri"/>
          <w:sz w:val="14"/>
          <w:szCs w:val="14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BA33AC" w:rsidRPr="00DD251C" w:rsidRDefault="00BA33AC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6)</w:t>
      </w:r>
      <w:r w:rsidRPr="00DD251C">
        <w:rPr>
          <w:rFonts w:cs="Calibri"/>
          <w:sz w:val="14"/>
          <w:szCs w:val="14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ustawy</w:t>
        </w:r>
      </w:hyperlink>
      <w:r w:rsidRPr="00DD251C">
        <w:rPr>
          <w:rFonts w:cs="Calibri"/>
          <w:sz w:val="14"/>
          <w:szCs w:val="14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BA33AC" w:rsidRDefault="00BA33AC" w:rsidP="00E436A7">
      <w:pPr>
        <w:shd w:val="clear" w:color="auto" w:fill="FFFFFF"/>
        <w:jc w:val="both"/>
      </w:pPr>
      <w:r w:rsidRPr="00DD251C">
        <w:rPr>
          <w:rStyle w:val="alb"/>
          <w:rFonts w:cs="Calibri"/>
          <w:sz w:val="14"/>
          <w:szCs w:val="14"/>
        </w:rPr>
        <w:t>2. </w:t>
      </w:r>
      <w:r w:rsidRPr="00DD251C">
        <w:rPr>
          <w:rFonts w:cs="Calibri"/>
          <w:sz w:val="14"/>
          <w:szCs w:val="14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 ust. 2 pkt 1</w:t>
        </w:r>
      </w:hyperlink>
      <w:r w:rsidRPr="00DD251C">
        <w:rPr>
          <w:rFonts w:cs="Calibri"/>
          <w:sz w:val="14"/>
          <w:szCs w:val="14"/>
        </w:rPr>
        <w:t xml:space="preserve"> ustawy z dnia 1 marca 2018 r. o przeciwdziałaniu praniu pieniędzy oraz finansowaniu terroryzmu (Dz. U. z 2019 r.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3AC" w:rsidRPr="009E4C59" w:rsidRDefault="00BA33AC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</w:p>
  <w:bookmarkEnd w:id="10"/>
  <w:bookmarkEnd w:id="11"/>
  <w:bookmarkEnd w:id="12"/>
  <w:bookmarkEnd w:id="13"/>
  <w:p w:rsidR="00BA33AC" w:rsidRPr="0020637C" w:rsidRDefault="00BA33AC" w:rsidP="00C42197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BA33AC" w:rsidRPr="0020637C" w:rsidRDefault="00BA33AC" w:rsidP="00C42197">
    <w:pPr>
      <w:tabs>
        <w:tab w:val="left" w:pos="-4820"/>
        <w:tab w:val="left" w:pos="3550"/>
      </w:tabs>
      <w:spacing w:line="360" w:lineRule="auto"/>
      <w:rPr>
        <w:rFonts w:cs="Calibri"/>
        <w:szCs w:val="32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Znak sprawy: </w:t>
    </w:r>
    <w:r w:rsidRPr="0020637C">
      <w:rPr>
        <w:rFonts w:cs="Calibri"/>
        <w:b/>
        <w:sz w:val="18"/>
        <w:szCs w:val="18"/>
      </w:rPr>
      <w:t>PP-2227/DD/202</w:t>
    </w:r>
    <w:r>
      <w:rPr>
        <w:rFonts w:cs="Calibri"/>
        <w:b/>
        <w:sz w:val="18"/>
        <w:szCs w:val="18"/>
      </w:rPr>
      <w:t>3</w:t>
    </w:r>
  </w:p>
  <w:p w:rsidR="00BA33AC" w:rsidRPr="00112D9E" w:rsidRDefault="00BA33AC" w:rsidP="00C42197">
    <w:pPr>
      <w:jc w:val="center"/>
      <w:rPr>
        <w:rFonts w:cs="Calibri"/>
        <w:b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r w:rsidRPr="00112D9E">
      <w:rPr>
        <w:rFonts w:cs="Calibri"/>
        <w:b/>
        <w:szCs w:val="32"/>
      </w:rPr>
      <w:t>Świadczenie usług transportowych dla dzieci dojeżdżających do placówek oświatowych Gminy Malbork</w:t>
    </w:r>
  </w:p>
  <w:p w:rsidR="00BA33AC" w:rsidRDefault="00BA33A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4253"/>
    <w:rsid w:val="0002549C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12D9E"/>
    <w:rsid w:val="00124A82"/>
    <w:rsid w:val="00136E63"/>
    <w:rsid w:val="00140A23"/>
    <w:rsid w:val="00147092"/>
    <w:rsid w:val="001508B8"/>
    <w:rsid w:val="00150C87"/>
    <w:rsid w:val="0017002E"/>
    <w:rsid w:val="00171677"/>
    <w:rsid w:val="00183F97"/>
    <w:rsid w:val="001A2019"/>
    <w:rsid w:val="001B7BFD"/>
    <w:rsid w:val="001C36BE"/>
    <w:rsid w:val="00201003"/>
    <w:rsid w:val="00204C09"/>
    <w:rsid w:val="0020556D"/>
    <w:rsid w:val="0020637C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81725"/>
    <w:rsid w:val="003A74B4"/>
    <w:rsid w:val="003D0554"/>
    <w:rsid w:val="003D4BE3"/>
    <w:rsid w:val="003E4DB1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344A3"/>
    <w:rsid w:val="004439DD"/>
    <w:rsid w:val="004440B6"/>
    <w:rsid w:val="00450B67"/>
    <w:rsid w:val="004536AE"/>
    <w:rsid w:val="00466F82"/>
    <w:rsid w:val="004719F3"/>
    <w:rsid w:val="004806AF"/>
    <w:rsid w:val="004863ED"/>
    <w:rsid w:val="00490635"/>
    <w:rsid w:val="004A281B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62F42"/>
    <w:rsid w:val="00570D01"/>
    <w:rsid w:val="005947D3"/>
    <w:rsid w:val="005B34FE"/>
    <w:rsid w:val="005C0765"/>
    <w:rsid w:val="005C0CF5"/>
    <w:rsid w:val="005E08EC"/>
    <w:rsid w:val="005E0FE0"/>
    <w:rsid w:val="005E5729"/>
    <w:rsid w:val="005F2CDA"/>
    <w:rsid w:val="005F7C15"/>
    <w:rsid w:val="00607150"/>
    <w:rsid w:val="00611375"/>
    <w:rsid w:val="00623A23"/>
    <w:rsid w:val="0062687D"/>
    <w:rsid w:val="00636293"/>
    <w:rsid w:val="006667E9"/>
    <w:rsid w:val="00667E74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15CFF"/>
    <w:rsid w:val="00855A04"/>
    <w:rsid w:val="008644CA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2E77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216"/>
    <w:rsid w:val="009B4BDB"/>
    <w:rsid w:val="009D69AF"/>
    <w:rsid w:val="009E2403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87E9F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1649"/>
    <w:rsid w:val="00B20DA1"/>
    <w:rsid w:val="00B23461"/>
    <w:rsid w:val="00B36EEB"/>
    <w:rsid w:val="00B37A61"/>
    <w:rsid w:val="00B468DA"/>
    <w:rsid w:val="00B609B0"/>
    <w:rsid w:val="00B70D81"/>
    <w:rsid w:val="00B855BB"/>
    <w:rsid w:val="00BA33AC"/>
    <w:rsid w:val="00BC698B"/>
    <w:rsid w:val="00BD3BBE"/>
    <w:rsid w:val="00BF5BDA"/>
    <w:rsid w:val="00C003C9"/>
    <w:rsid w:val="00C0084D"/>
    <w:rsid w:val="00C277BE"/>
    <w:rsid w:val="00C30B8C"/>
    <w:rsid w:val="00C3633C"/>
    <w:rsid w:val="00C36727"/>
    <w:rsid w:val="00C42197"/>
    <w:rsid w:val="00C550C9"/>
    <w:rsid w:val="00C607B7"/>
    <w:rsid w:val="00C62218"/>
    <w:rsid w:val="00C701D6"/>
    <w:rsid w:val="00C753CC"/>
    <w:rsid w:val="00C874F1"/>
    <w:rsid w:val="00CA51C8"/>
    <w:rsid w:val="00CB17B1"/>
    <w:rsid w:val="00CB2A11"/>
    <w:rsid w:val="00CB6931"/>
    <w:rsid w:val="00CB73C9"/>
    <w:rsid w:val="00CC129E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251C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D48B9"/>
    <w:rsid w:val="00EE7CF2"/>
    <w:rsid w:val="00F12F9D"/>
    <w:rsid w:val="00F43EE1"/>
    <w:rsid w:val="00F773D9"/>
    <w:rsid w:val="00F85E7D"/>
    <w:rsid w:val="00F945A0"/>
    <w:rsid w:val="00FA38C8"/>
    <w:rsid w:val="00FB1030"/>
    <w:rsid w:val="00FD533D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Teksttreci2">
    <w:name w:val="Tekst treści (2)_"/>
    <w:link w:val="Teksttreci21"/>
    <w:uiPriority w:val="99"/>
    <w:locked/>
    <w:rsid w:val="00C42197"/>
    <w:rPr>
      <w:noProof/>
      <w:lang w:val="pl-PL" w:eastAsia="pl-PL"/>
    </w:rPr>
  </w:style>
  <w:style w:type="paragraph" w:customStyle="1" w:styleId="Teksttreci21">
    <w:name w:val="Tekst treści (2)1"/>
    <w:basedOn w:val="Normal"/>
    <w:link w:val="Teksttreci2"/>
    <w:uiPriority w:val="99"/>
    <w:rsid w:val="00C42197"/>
    <w:pPr>
      <w:widowControl w:val="0"/>
      <w:shd w:val="clear" w:color="auto" w:fill="FFFFFF"/>
      <w:spacing w:before="360" w:after="180" w:line="313" w:lineRule="exact"/>
      <w:ind w:hanging="300"/>
      <w:jc w:val="both"/>
    </w:pPr>
    <w:rPr>
      <w:rFonts w:eastAsia="Calibri"/>
      <w:noProof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037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3782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3780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780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781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03780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781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78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781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781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78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781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782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03781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78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782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3782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205</Words>
  <Characters>1232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14</cp:revision>
  <dcterms:created xsi:type="dcterms:W3CDTF">2023-02-01T08:36:00Z</dcterms:created>
  <dcterms:modified xsi:type="dcterms:W3CDTF">2023-06-15T08:10:00Z</dcterms:modified>
</cp:coreProperties>
</file>