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B905D" w14:textId="77777777" w:rsidR="008370F7" w:rsidRDefault="008370F7">
      <w:pPr>
        <w:pStyle w:val="Default"/>
      </w:pPr>
    </w:p>
    <w:p w14:paraId="0B2E04DF" w14:textId="5F8A32FA" w:rsidR="008370F7" w:rsidRDefault="00000000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………</w:t>
      </w:r>
      <w:r w:rsidR="007B3C46">
        <w:rPr>
          <w:sz w:val="22"/>
          <w:szCs w:val="22"/>
        </w:rPr>
        <w:t>….</w:t>
      </w:r>
      <w:r>
        <w:rPr>
          <w:sz w:val="22"/>
          <w:szCs w:val="22"/>
        </w:rPr>
        <w:t xml:space="preserve">………………………….. </w:t>
      </w:r>
    </w:p>
    <w:p w14:paraId="7F7DA49E" w14:textId="77777777" w:rsidR="008370F7" w:rsidRDefault="00000000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(miejscowość, data) </w:t>
      </w:r>
    </w:p>
    <w:p w14:paraId="122137CA" w14:textId="77777777" w:rsidR="008370F7" w:rsidRDefault="008370F7">
      <w:pPr>
        <w:pStyle w:val="Default"/>
        <w:rPr>
          <w:b/>
          <w:bCs/>
          <w:sz w:val="22"/>
          <w:szCs w:val="22"/>
        </w:rPr>
      </w:pPr>
    </w:p>
    <w:p w14:paraId="1F65F390" w14:textId="77777777" w:rsidR="008370F7" w:rsidRDefault="008370F7">
      <w:pPr>
        <w:pStyle w:val="Default"/>
        <w:rPr>
          <w:b/>
          <w:bCs/>
          <w:sz w:val="22"/>
          <w:szCs w:val="22"/>
        </w:rPr>
      </w:pPr>
    </w:p>
    <w:p w14:paraId="253D911D" w14:textId="77777777" w:rsidR="008370F7" w:rsidRDefault="008370F7">
      <w:pPr>
        <w:pStyle w:val="Default"/>
        <w:jc w:val="center"/>
        <w:rPr>
          <w:b/>
          <w:bCs/>
          <w:sz w:val="32"/>
          <w:szCs w:val="32"/>
        </w:rPr>
      </w:pPr>
    </w:p>
    <w:p w14:paraId="45F4C90C" w14:textId="77777777" w:rsidR="008370F7" w:rsidRDefault="00000000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Oświadczenie</w:t>
      </w:r>
    </w:p>
    <w:p w14:paraId="5AD19E16" w14:textId="77777777" w:rsidR="008370F7" w:rsidRDefault="008370F7">
      <w:pPr>
        <w:pStyle w:val="Default"/>
        <w:jc w:val="center"/>
        <w:rPr>
          <w:b/>
          <w:bCs/>
          <w:sz w:val="32"/>
          <w:szCs w:val="32"/>
        </w:rPr>
      </w:pPr>
    </w:p>
    <w:p w14:paraId="36AA8BD5" w14:textId="77777777" w:rsidR="008370F7" w:rsidRDefault="008370F7">
      <w:pPr>
        <w:pStyle w:val="Default"/>
        <w:jc w:val="center"/>
        <w:rPr>
          <w:sz w:val="22"/>
          <w:szCs w:val="22"/>
        </w:rPr>
      </w:pPr>
    </w:p>
    <w:p w14:paraId="47C33C0D" w14:textId="7300FFB5" w:rsidR="008370F7" w:rsidRDefault="00000000">
      <w:pPr>
        <w:pStyle w:val="Default"/>
        <w:spacing w:line="360" w:lineRule="auto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 Spółce, nie występują przesłanki zawarte w art. 3a ustawy z dnia 10 marca               2006 r. o zwrocie podatku akcyzowego zawartego w cenie oleju napędowego wykorzystywanego                    do produkcji rolnej (Dz. U. </w:t>
      </w:r>
      <w:r w:rsidR="007B3C46">
        <w:rPr>
          <w:sz w:val="22"/>
          <w:szCs w:val="22"/>
        </w:rPr>
        <w:t xml:space="preserve">t. jedn. z </w:t>
      </w:r>
      <w:r>
        <w:rPr>
          <w:sz w:val="22"/>
          <w:szCs w:val="22"/>
        </w:rPr>
        <w:t>2023 r., poz. 1948</w:t>
      </w:r>
      <w:r w:rsidR="00EE5B70">
        <w:rPr>
          <w:sz w:val="22"/>
          <w:szCs w:val="22"/>
        </w:rPr>
        <w:t xml:space="preserve"> ze zm.</w:t>
      </w:r>
      <w:r>
        <w:rPr>
          <w:sz w:val="22"/>
          <w:szCs w:val="22"/>
        </w:rPr>
        <w:t xml:space="preserve">), który stanowi: </w:t>
      </w:r>
    </w:p>
    <w:p w14:paraId="27E3981D" w14:textId="77777777" w:rsidR="008370F7" w:rsidRDefault="00000000" w:rsidP="007B3C46">
      <w:pPr>
        <w:pStyle w:val="Default"/>
        <w:numPr>
          <w:ilvl w:val="0"/>
          <w:numId w:val="1"/>
        </w:numPr>
        <w:spacing w:line="360" w:lineRule="auto"/>
        <w:ind w:left="567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Zwrot podatku nie przysługuje producentowi rolnemu: </w:t>
      </w:r>
    </w:p>
    <w:p w14:paraId="614F5EC2" w14:textId="77777777" w:rsidR="008370F7" w:rsidRDefault="00000000">
      <w:pPr>
        <w:pStyle w:val="Defaul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będącemu spółką z ograniczoną odpowiedzialnością, jeżeli ponad połowa kapitału  zakładowego spółki ujawnionego w rejestrze przedsiębiorców Krajowego Rejestru Sądowego została utracona, w tym ponad 1/4 w okresie 12 miesięcy bezpośrednio poprzedzających dzień złożenia wniosku o zwrot podatku, </w:t>
      </w:r>
    </w:p>
    <w:p w14:paraId="3CF32A98" w14:textId="77777777" w:rsidR="008370F7" w:rsidRDefault="00000000">
      <w:pPr>
        <w:pStyle w:val="Defaul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będącemu spółką, w której niektórzy członkowie są w sposób nieograniczony odpowiedzialni za zobowiązania spółki, a ponad połowa jej kapitału zgodnie ze sprawozdaniem finansowym została utracona, w tym 1/4 w okresie 12 miesięcy bezpośrednio poprzedzających dzień złożenia wniosku o zwrot podatku,</w:t>
      </w:r>
    </w:p>
    <w:p w14:paraId="57B5D532" w14:textId="77777777" w:rsidR="008370F7" w:rsidRDefault="00000000">
      <w:pPr>
        <w:pStyle w:val="Defaul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bez względu na formę spółki, jeżeli istnieją podstawy do ogłoszenia upadłości. </w:t>
      </w:r>
    </w:p>
    <w:p w14:paraId="1D556D62" w14:textId="0EC6BDC7" w:rsidR="008370F7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14:paraId="1DEE6443" w14:textId="77777777" w:rsidR="007B3C46" w:rsidRDefault="007B3C46">
      <w:pPr>
        <w:spacing w:line="360" w:lineRule="auto"/>
        <w:jc w:val="both"/>
        <w:rPr>
          <w:rFonts w:ascii="Times New Roman" w:hAnsi="Times New Roman"/>
        </w:rPr>
      </w:pPr>
    </w:p>
    <w:p w14:paraId="715213C1" w14:textId="77777777" w:rsidR="008370F7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………………………………………..…………….</w:t>
      </w:r>
    </w:p>
    <w:p w14:paraId="6F1E495A" w14:textId="77777777" w:rsid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kern w:val="0"/>
          <w:sz w:val="20"/>
          <w:szCs w:val="20"/>
          <w:lang w:eastAsia="pl-PL"/>
        </w:rPr>
      </w:pPr>
    </w:p>
    <w:p w14:paraId="556A72A6" w14:textId="77777777" w:rsid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kern w:val="0"/>
          <w:sz w:val="20"/>
          <w:szCs w:val="20"/>
          <w:lang w:eastAsia="pl-PL"/>
        </w:rPr>
      </w:pPr>
    </w:p>
    <w:p w14:paraId="477681B9" w14:textId="77777777" w:rsid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kern w:val="0"/>
          <w:sz w:val="20"/>
          <w:szCs w:val="20"/>
          <w:lang w:eastAsia="pl-PL"/>
        </w:rPr>
      </w:pPr>
    </w:p>
    <w:p w14:paraId="5AEC6B0B" w14:textId="6FBD2D0F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i/>
          <w:iCs/>
          <w:color w:val="000000"/>
          <w:kern w:val="0"/>
          <w:sz w:val="20"/>
          <w:szCs w:val="20"/>
          <w:lang w:eastAsia="pl-PL"/>
        </w:rPr>
        <w:t xml:space="preserve">Pouczenie: </w:t>
      </w:r>
    </w:p>
    <w:p w14:paraId="3AD36D72" w14:textId="036218F2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 xml:space="preserve">Art. 297 </w:t>
      </w:r>
      <w:r w:rsidRPr="007B3C46">
        <w:rPr>
          <w:rFonts w:ascii="Times New Roman" w:hAnsi="Times New Roman"/>
          <w:color w:val="000000"/>
          <w:kern w:val="0"/>
          <w:sz w:val="20"/>
          <w:szCs w:val="20"/>
        </w:rPr>
        <w:t>ustawy z dnia</w:t>
      </w: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 xml:space="preserve"> 6 czerwca 1997 r. </w:t>
      </w:r>
      <w:r w:rsidRPr="007B3C46">
        <w:rPr>
          <w:rFonts w:ascii="Times New Roman" w:hAnsi="Times New Roman"/>
          <w:color w:val="000000"/>
          <w:kern w:val="0"/>
          <w:sz w:val="20"/>
          <w:szCs w:val="20"/>
        </w:rPr>
        <w:t xml:space="preserve"> Kodeks karny (Dz. U. t. jedn. z 202</w:t>
      </w:r>
      <w:r w:rsidR="00EE5B70">
        <w:rPr>
          <w:rFonts w:ascii="Times New Roman" w:hAnsi="Times New Roman"/>
          <w:color w:val="000000"/>
          <w:kern w:val="0"/>
          <w:sz w:val="20"/>
          <w:szCs w:val="20"/>
        </w:rPr>
        <w:t>5</w:t>
      </w:r>
      <w:r w:rsidRPr="007B3C46">
        <w:rPr>
          <w:rFonts w:ascii="Times New Roman" w:hAnsi="Times New Roman"/>
          <w:color w:val="000000"/>
          <w:kern w:val="0"/>
          <w:sz w:val="20"/>
          <w:szCs w:val="20"/>
        </w:rPr>
        <w:t xml:space="preserve"> r. poz. </w:t>
      </w:r>
      <w:r w:rsidR="00EE5B70">
        <w:rPr>
          <w:rFonts w:ascii="Times New Roman" w:hAnsi="Times New Roman"/>
          <w:color w:val="000000"/>
          <w:kern w:val="0"/>
          <w:sz w:val="20"/>
          <w:szCs w:val="20"/>
        </w:rPr>
        <w:t>383</w:t>
      </w:r>
      <w:r w:rsidRPr="007B3C46">
        <w:rPr>
          <w:rFonts w:ascii="Times New Roman" w:hAnsi="Times New Roman"/>
          <w:color w:val="000000"/>
          <w:kern w:val="0"/>
          <w:sz w:val="20"/>
          <w:szCs w:val="20"/>
        </w:rPr>
        <w:t xml:space="preserve"> ze zm. ):</w:t>
      </w:r>
    </w:p>
    <w:p w14:paraId="5C1A9032" w14:textId="77777777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 xml:space="preserve">§1 „Kto,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5.” </w:t>
      </w:r>
    </w:p>
    <w:p w14:paraId="021AA995" w14:textId="285B77FD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>§2 „Tej samej karze podlega, kto wbrew ciążącemu obowiązkowi, nie powiadamia właściwego podmiotu o powstaniu sytuacji mogącej mieć wpływ na wstrzymanie albo ograniczenie wysokości udzielonego wsparcia finansowego, określonego w § 1, lub zamówienia publicznego albo na możliwość dalszego korzystania z instrumentu płatniczego.</w:t>
      </w:r>
    </w:p>
    <w:p w14:paraId="5DD1F68D" w14:textId="58170052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>§3 „Nie podlega karze, kto przed wszczęciem postępowania karnego dobrowolnie zapobiegł wykorzystaniu wsparcia finansowego lub instrumentu płatniczego, określonych w §1, zrezygnował z dotacji lub zamówienia publicznego</w:t>
      </w:r>
      <w:r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 xml:space="preserve"> </w:t>
      </w: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>albo zaspokoił roszczenia pokrzywdzonego.</w:t>
      </w:r>
    </w:p>
    <w:sectPr w:rsidR="007B3C46" w:rsidRPr="007B3C4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7E7CD" w14:textId="77777777" w:rsidR="009E3E44" w:rsidRDefault="009E3E44">
      <w:pPr>
        <w:spacing w:after="0" w:line="240" w:lineRule="auto"/>
      </w:pPr>
      <w:r>
        <w:separator/>
      </w:r>
    </w:p>
  </w:endnote>
  <w:endnote w:type="continuationSeparator" w:id="0">
    <w:p w14:paraId="55C17095" w14:textId="77777777" w:rsidR="009E3E44" w:rsidRDefault="009E3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7566F" w14:textId="77777777" w:rsidR="009E3E44" w:rsidRDefault="009E3E4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F687C4F" w14:textId="77777777" w:rsidR="009E3E44" w:rsidRDefault="009E3E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A1314"/>
    <w:multiLevelType w:val="multilevel"/>
    <w:tmpl w:val="3CBAF4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4190F"/>
    <w:multiLevelType w:val="multilevel"/>
    <w:tmpl w:val="EE1083F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3407202">
    <w:abstractNumId w:val="0"/>
  </w:num>
  <w:num w:numId="2" w16cid:durableId="917326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0F7"/>
    <w:rsid w:val="00611EC8"/>
    <w:rsid w:val="007B3C46"/>
    <w:rsid w:val="008370F7"/>
    <w:rsid w:val="009E3E44"/>
    <w:rsid w:val="00CB1AF1"/>
    <w:rsid w:val="00DA30DE"/>
    <w:rsid w:val="00E02353"/>
    <w:rsid w:val="00E20B18"/>
    <w:rsid w:val="00ED1656"/>
    <w:rsid w:val="00EE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35052"/>
  <w15:docId w15:val="{C8BC7DF7-A21B-4FDD-9D9B-E4639441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imes New Roman" w:hAnsi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dc:description/>
  <cp:lastModifiedBy>Dorota</cp:lastModifiedBy>
  <cp:revision>2</cp:revision>
  <cp:lastPrinted>2026-01-19T07:01:00Z</cp:lastPrinted>
  <dcterms:created xsi:type="dcterms:W3CDTF">2026-01-19T07:32:00Z</dcterms:created>
  <dcterms:modified xsi:type="dcterms:W3CDTF">2026-01-19T07:32:00Z</dcterms:modified>
</cp:coreProperties>
</file>