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D47" w:rsidRPr="005459DB" w:rsidRDefault="00347D47" w:rsidP="00344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59DB" w:rsidRPr="003444C0" w:rsidRDefault="00347D47" w:rsidP="003444C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</w:pPr>
      <w:r w:rsidRPr="003444C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  <w:t xml:space="preserve">Gmina </w:t>
      </w:r>
      <w:r w:rsidR="00536BD9" w:rsidRPr="003444C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  <w:t xml:space="preserve">Malbork </w:t>
      </w:r>
      <w:r w:rsidRPr="003444C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  <w:t xml:space="preserve">otrzymała wsparcie finansowe w wysokości </w:t>
      </w:r>
      <w:r w:rsidR="00536BD9" w:rsidRPr="003444C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  <w:t>130.000</w:t>
      </w:r>
      <w:r w:rsidRPr="003444C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  <w:t xml:space="preserve"> zł</w:t>
      </w:r>
      <w:r w:rsidR="00536BD9" w:rsidRPr="003444C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  <w:t>.</w:t>
      </w:r>
      <w:r w:rsidRPr="003444C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  <w:t xml:space="preserve"> na realizację w </w:t>
      </w:r>
      <w:r w:rsidR="005459DB" w:rsidRPr="003444C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  <w:t>szkołach podstawowych</w:t>
      </w:r>
      <w:r w:rsidRPr="003444C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pl-PL"/>
        </w:rPr>
        <w:t xml:space="preserve"> projektu "Laboratoria Przyszłości".</w:t>
      </w:r>
    </w:p>
    <w:p w:rsidR="005459DB" w:rsidRPr="005459DB" w:rsidRDefault="00347D47" w:rsidP="00344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459DB"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Laboratoria Przyszłości to inicjatywa edukacyjna realizowana przez Ministerstwo Edukacji i Nauki we współpracy z Centrum </w:t>
      </w:r>
      <w:proofErr w:type="spellStart"/>
      <w:r w:rsidR="005459DB"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>GovTech</w:t>
      </w:r>
      <w:proofErr w:type="spellEnd"/>
      <w:r w:rsidR="005459DB"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Kancelarii Prezesa Rady Ministrów. Celem inicjatywy jest wsparcie wszystkich szkół podstawowych w budowaniu wśród uczniów kompetencji przyszłości z tzw. kierunków STEAM (nauka, technologia, inżynieria, sztuka oraz matematyka). </w:t>
      </w:r>
      <w:r w:rsidR="005459DB"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59DB" w:rsidRPr="005459DB" w:rsidRDefault="005459DB" w:rsidP="00344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459DB">
        <w:rPr>
          <w:rFonts w:ascii="Times New Roman" w:hAnsi="Times New Roman" w:cs="Times New Roman"/>
          <w:sz w:val="24"/>
          <w:szCs w:val="24"/>
        </w:rPr>
        <w:t xml:space="preserve">W ramach programu samorządy mogą kupić dla swoich szkół takie wyposażenie, jak: drukarki 3D wraz z akcesoriami, mikrokontrolery z czujnikami i akcesoriami, lutownice/stacje lutownicze z gorącym powietrzem, kamery przenośne cyfrowe wraz z akcesoriami, statywy z akcesoriami, </w:t>
      </w:r>
      <w:proofErr w:type="spellStart"/>
      <w:r w:rsidRPr="005459DB">
        <w:rPr>
          <w:rFonts w:ascii="Times New Roman" w:hAnsi="Times New Roman" w:cs="Times New Roman"/>
          <w:sz w:val="24"/>
          <w:szCs w:val="24"/>
        </w:rPr>
        <w:t>mikroporty</w:t>
      </w:r>
      <w:proofErr w:type="spellEnd"/>
      <w:r w:rsidRPr="005459DB">
        <w:rPr>
          <w:rFonts w:ascii="Times New Roman" w:hAnsi="Times New Roman" w:cs="Times New Roman"/>
          <w:sz w:val="24"/>
          <w:szCs w:val="24"/>
        </w:rPr>
        <w:t xml:space="preserve"> z akcesoriami, oświetlenie do realizacji nagrań.</w:t>
      </w:r>
    </w:p>
    <w:p w:rsidR="005D3E89" w:rsidRPr="005459DB" w:rsidRDefault="00347D47" w:rsidP="00344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Poniżej zestawienie szkół, które będą realizowały projekt "Laboratoria Przyszłości":</w:t>
      </w: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Szkoła Podstawowa </w:t>
      </w:r>
      <w:r w:rsidR="00536BD9"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Gminie Malbork</w:t>
      </w: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kwocie </w:t>
      </w:r>
      <w:r w:rsidR="00536BD9"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>70.000 zł.</w:t>
      </w: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Szkoła Podstawowa </w:t>
      </w:r>
      <w:r w:rsidR="00536BD9"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Nowej Wsi Malborskiej </w:t>
      </w: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kwocie </w:t>
      </w:r>
      <w:r w:rsidR="00536BD9"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>60</w:t>
      </w: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36BD9"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t>00 zł,</w:t>
      </w:r>
      <w:r w:rsidRPr="005459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59DB" w:rsidRPr="005459DB" w:rsidRDefault="005459DB">
      <w:pPr>
        <w:rPr>
          <w:rFonts w:ascii="Times New Roman" w:hAnsi="Times New Roman" w:cs="Times New Roman"/>
          <w:sz w:val="24"/>
          <w:szCs w:val="24"/>
        </w:rPr>
      </w:pPr>
    </w:p>
    <w:sectPr w:rsidR="005459DB" w:rsidRPr="005459DB" w:rsidSect="00854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32E7E"/>
    <w:multiLevelType w:val="multilevel"/>
    <w:tmpl w:val="50729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177B9"/>
    <w:rsid w:val="00105E7F"/>
    <w:rsid w:val="003444C0"/>
    <w:rsid w:val="00347D47"/>
    <w:rsid w:val="00536BD9"/>
    <w:rsid w:val="005459DB"/>
    <w:rsid w:val="005D3E89"/>
    <w:rsid w:val="00854F72"/>
    <w:rsid w:val="00C17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F72"/>
  </w:style>
  <w:style w:type="paragraph" w:styleId="Nagwek1">
    <w:name w:val="heading 1"/>
    <w:basedOn w:val="Normalny"/>
    <w:link w:val="Nagwek1Znak"/>
    <w:uiPriority w:val="9"/>
    <w:qFormat/>
    <w:rsid w:val="00C177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77B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tomsarticleauthorname">
    <w:name w:val="atomsarticleauthor__name"/>
    <w:basedOn w:val="Domylnaczcionkaakapitu"/>
    <w:rsid w:val="00C177B9"/>
  </w:style>
  <w:style w:type="character" w:customStyle="1" w:styleId="atomsarticleheaddate">
    <w:name w:val="atomsarticlehead__date"/>
    <w:basedOn w:val="Domylnaczcionkaakapitu"/>
    <w:rsid w:val="00C177B9"/>
  </w:style>
  <w:style w:type="character" w:customStyle="1" w:styleId="componentsarticlegalleryauthor">
    <w:name w:val="componentsarticlegallery__author"/>
    <w:basedOn w:val="Domylnaczcionkaakapitu"/>
    <w:rsid w:val="00C177B9"/>
  </w:style>
  <w:style w:type="character" w:customStyle="1" w:styleId="atomscommentsexpositionlabel">
    <w:name w:val="atomscommentsexposition__label"/>
    <w:basedOn w:val="Domylnaczcionkaakapitu"/>
    <w:rsid w:val="00C177B9"/>
  </w:style>
  <w:style w:type="character" w:customStyle="1" w:styleId="atomsarticlemediatoolslabelshare">
    <w:name w:val="atomsarticlemediatools__labelshare"/>
    <w:basedOn w:val="Domylnaczcionkaakapitu"/>
    <w:rsid w:val="00C177B9"/>
  </w:style>
  <w:style w:type="paragraph" w:styleId="NormalnyWeb">
    <w:name w:val="Normal (Web)"/>
    <w:basedOn w:val="Normalny"/>
    <w:uiPriority w:val="99"/>
    <w:semiHidden/>
    <w:unhideWhenUsed/>
    <w:rsid w:val="00C1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177B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47D47"/>
    <w:rPr>
      <w:color w:val="0000FF"/>
      <w:u w:val="single"/>
    </w:rPr>
  </w:style>
  <w:style w:type="character" w:customStyle="1" w:styleId="bold-r">
    <w:name w:val="bold-r"/>
    <w:basedOn w:val="Domylnaczcionkaakapitu"/>
    <w:rsid w:val="00347D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8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7281">
              <w:marLeft w:val="0"/>
              <w:marRight w:val="0"/>
              <w:marTop w:val="3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6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89076">
              <w:marLeft w:val="0"/>
              <w:marRight w:val="0"/>
              <w:marTop w:val="43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56793">
                  <w:marLeft w:val="0"/>
                  <w:marRight w:val="0"/>
                  <w:marTop w:val="0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4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44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6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A8C2A-E816-448D-9CB2-C33A713C6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Ola</cp:lastModifiedBy>
  <cp:revision>2</cp:revision>
  <cp:lastPrinted>2021-11-29T12:39:00Z</cp:lastPrinted>
  <dcterms:created xsi:type="dcterms:W3CDTF">2021-11-29T12:56:00Z</dcterms:created>
  <dcterms:modified xsi:type="dcterms:W3CDTF">2021-11-29T12:56:00Z</dcterms:modified>
</cp:coreProperties>
</file>